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F1241" w14:textId="32FDFF48" w:rsidR="00C62142" w:rsidRPr="00EE006E" w:rsidRDefault="00C62142" w:rsidP="00C62142">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#120</w:t>
      </w:r>
      <w:r w:rsidRPr="00121C7F">
        <w:rPr>
          <w:rFonts w:hint="eastAsia"/>
          <w:b/>
          <w:sz w:val="24"/>
          <w:szCs w:val="24"/>
          <w:lang w:eastAsia="ko-KR"/>
        </w:rPr>
        <w:tab/>
      </w:r>
      <w:r>
        <w:rPr>
          <w:b/>
          <w:sz w:val="24"/>
          <w:szCs w:val="24"/>
          <w:lang w:eastAsia="ko-KR"/>
        </w:rPr>
        <w:tab/>
      </w:r>
      <w:r w:rsidR="00CF30D4" w:rsidRPr="00CF30D4">
        <w:rPr>
          <w:b/>
          <w:sz w:val="24"/>
          <w:szCs w:val="24"/>
          <w:lang w:eastAsia="ko-KR"/>
        </w:rPr>
        <w:t>R1-2500830</w:t>
      </w:r>
      <w:bookmarkStart w:id="2" w:name="_GoBack"/>
      <w:bookmarkEnd w:id="2"/>
    </w:p>
    <w:bookmarkEnd w:id="0"/>
    <w:bookmarkEnd w:id="1"/>
    <w:p w14:paraId="3D0C1577" w14:textId="77777777" w:rsidR="00C62142" w:rsidRPr="00DB3EA1" w:rsidRDefault="00C62142" w:rsidP="00C62142">
      <w:pPr>
        <w:pStyle w:val="Header"/>
        <w:spacing w:after="240"/>
        <w:rPr>
          <w:noProof w:val="0"/>
          <w:sz w:val="24"/>
          <w:szCs w:val="24"/>
          <w:lang w:val="en-US"/>
        </w:rPr>
      </w:pPr>
      <w:r w:rsidRPr="00A90AEF">
        <w:rPr>
          <w:rFonts w:eastAsia="MS Mincho" w:cs="Arial"/>
          <w:bCs/>
          <w:sz w:val="24"/>
          <w:szCs w:val="24"/>
          <w:lang w:eastAsia="ja-JP"/>
        </w:rPr>
        <w:t>Athens, Greece, February</w:t>
      </w:r>
      <w:r>
        <w:rPr>
          <w:rFonts w:eastAsia="MS Mincho" w:cs="Arial"/>
          <w:bCs/>
          <w:sz w:val="24"/>
          <w:szCs w:val="24"/>
          <w:lang w:eastAsia="ja-JP"/>
        </w:rPr>
        <w:t xml:space="preserve"> 17th – 21st, 2025</w:t>
      </w:r>
    </w:p>
    <w:p w14:paraId="08664EDD" w14:textId="221F8AD3"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CA7F83">
        <w:rPr>
          <w:rFonts w:ascii="Arial" w:hAnsi="Arial"/>
          <w:sz w:val="24"/>
        </w:rPr>
        <w:t>8.</w:t>
      </w:r>
      <w:r w:rsidR="00411E7F">
        <w:rPr>
          <w:rFonts w:ascii="Arial" w:hAnsi="Arial"/>
          <w:sz w:val="24"/>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18FB8F14"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CA7F83" w:rsidRPr="00CA7F83">
        <w:rPr>
          <w:rFonts w:ascii="Arial" w:hAnsi="Arial"/>
          <w:sz w:val="24"/>
        </w:rPr>
        <w:t xml:space="preserve">Discussion on two candidate starting symbols for </w:t>
      </w:r>
      <w:proofErr w:type="spellStart"/>
      <w:r w:rsidR="00CA7F83" w:rsidRPr="00CA7F83">
        <w:rPr>
          <w:rFonts w:ascii="Arial" w:hAnsi="Arial"/>
          <w:sz w:val="24"/>
        </w:rPr>
        <w:t>sidelink</w:t>
      </w:r>
      <w:proofErr w:type="spellEnd"/>
      <w:r w:rsidR="00CA7F83" w:rsidRPr="00CA7F83">
        <w:rPr>
          <w:rFonts w:ascii="Arial" w:hAnsi="Arial"/>
          <w:sz w:val="24"/>
        </w:rPr>
        <w:t xml:space="preserve"> unlicensed</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4C544F50" w:rsidR="00F65A61" w:rsidRPr="00950F62" w:rsidRDefault="008554CC" w:rsidP="00950F62">
      <w:pPr>
        <w:tabs>
          <w:tab w:val="left" w:pos="1300"/>
        </w:tabs>
        <w:spacing w:line="276" w:lineRule="auto"/>
        <w:jc w:val="both"/>
        <w:rPr>
          <w:rFonts w:eastAsiaTheme="minorEastAsia"/>
          <w:lang w:eastAsia="zh-CN"/>
        </w:rPr>
      </w:pPr>
      <w:r w:rsidRPr="00950F62">
        <w:rPr>
          <w:rFonts w:eastAsiaTheme="minorEastAsia"/>
          <w:lang w:eastAsia="zh-CN"/>
        </w:rPr>
        <w:t xml:space="preserve">In </w:t>
      </w:r>
      <w:r w:rsidR="00A93B15">
        <w:rPr>
          <w:rFonts w:eastAsiaTheme="minorEastAsia"/>
          <w:lang w:eastAsia="zh-CN"/>
        </w:rPr>
        <w:t>RAN1#119</w:t>
      </w:r>
      <w:r w:rsidR="00950F62">
        <w:rPr>
          <w:rFonts w:eastAsiaTheme="minorEastAsia"/>
          <w:lang w:eastAsia="zh-CN"/>
        </w:rPr>
        <w:t xml:space="preserve"> [1]</w:t>
      </w:r>
      <w:r w:rsidRPr="00950F62">
        <w:rPr>
          <w:rFonts w:eastAsiaTheme="minorEastAsia"/>
          <w:lang w:eastAsia="zh-CN"/>
        </w:rPr>
        <w:t xml:space="preserve">, </w:t>
      </w:r>
      <w:r w:rsidR="00950F62">
        <w:rPr>
          <w:rFonts w:eastAsiaTheme="minorEastAsia"/>
          <w:lang w:eastAsia="zh-CN"/>
        </w:rPr>
        <w:t xml:space="preserve">the following </w:t>
      </w:r>
      <w:r w:rsidR="00CA7F83">
        <w:rPr>
          <w:rFonts w:eastAsiaTheme="minorEastAsia"/>
          <w:lang w:eastAsia="zh-CN"/>
        </w:rPr>
        <w:t>conclusion</w:t>
      </w:r>
      <w:r w:rsidR="00950F62">
        <w:rPr>
          <w:rFonts w:eastAsiaTheme="minorEastAsia"/>
          <w:lang w:eastAsia="zh-CN"/>
        </w:rPr>
        <w:t xml:space="preserve"> regarding the </w:t>
      </w:r>
      <w:r w:rsidR="00CA7F83">
        <w:rPr>
          <w:rFonts w:eastAsiaTheme="minorEastAsia"/>
          <w:lang w:eastAsia="zh-CN"/>
        </w:rPr>
        <w:t xml:space="preserve">two starting symbols in </w:t>
      </w:r>
      <w:proofErr w:type="spellStart"/>
      <w:r w:rsidR="00CA7F83">
        <w:rPr>
          <w:rFonts w:eastAsiaTheme="minorEastAsia"/>
          <w:lang w:eastAsia="zh-CN"/>
        </w:rPr>
        <w:t>sidelink</w:t>
      </w:r>
      <w:proofErr w:type="spellEnd"/>
      <w:r w:rsidR="00CA7F83">
        <w:rPr>
          <w:rFonts w:eastAsiaTheme="minorEastAsia"/>
          <w:lang w:eastAsia="zh-CN"/>
        </w:rPr>
        <w:t xml:space="preserve"> unlicensed was</w:t>
      </w:r>
      <w:r w:rsidR="00950F62">
        <w:rPr>
          <w:rFonts w:eastAsiaTheme="minorEastAsia"/>
          <w:lang w:eastAsia="zh-CN"/>
        </w:rPr>
        <w:t xml:space="preserve"> made</w:t>
      </w:r>
      <w:r w:rsidRPr="00950F62">
        <w:rPr>
          <w:rFonts w:eastAsiaTheme="minorEastAsia"/>
          <w:lang w:eastAsia="zh-CN"/>
        </w:rPr>
        <w:t xml:space="preserve">: </w:t>
      </w:r>
    </w:p>
    <w:p w14:paraId="120DF1E3" w14:textId="77777777" w:rsidR="00CA7F83" w:rsidRPr="000A5568" w:rsidRDefault="00CA7F83" w:rsidP="00CA7F83">
      <w:pPr>
        <w:snapToGrid w:val="0"/>
        <w:spacing w:after="0"/>
        <w:jc w:val="both"/>
        <w:rPr>
          <w:rFonts w:eastAsia="DengXian"/>
          <w:b/>
          <w:bCs/>
          <w:lang w:bidi="ar"/>
        </w:rPr>
      </w:pPr>
      <w:r w:rsidRPr="000A5568">
        <w:rPr>
          <w:rFonts w:eastAsia="DengXian"/>
          <w:b/>
          <w:bCs/>
          <w:lang w:bidi="ar"/>
        </w:rPr>
        <w:t>C</w:t>
      </w:r>
      <w:r w:rsidRPr="000A5568">
        <w:rPr>
          <w:rFonts w:eastAsia="DengXian" w:hint="eastAsia"/>
          <w:b/>
          <w:bCs/>
          <w:lang w:bidi="ar"/>
        </w:rPr>
        <w:t>onclusion</w:t>
      </w:r>
    </w:p>
    <w:p w14:paraId="3C05580C" w14:textId="77777777" w:rsidR="00CA7F83" w:rsidRDefault="00CA7F83" w:rsidP="00CA7F83">
      <w:pPr>
        <w:snapToGrid w:val="0"/>
        <w:spacing w:after="0"/>
        <w:jc w:val="both"/>
        <w:rPr>
          <w:rFonts w:eastAsia="DengXian"/>
          <w:lang w:bidi="ar"/>
        </w:rPr>
      </w:pPr>
      <w:r>
        <w:rPr>
          <w:rFonts w:eastAsia="DengXian"/>
          <w:lang w:bidi="ar"/>
        </w:rPr>
        <w:t>Continue to discuss</w:t>
      </w:r>
      <w:r>
        <w:rPr>
          <w:rFonts w:eastAsia="DengXian" w:hint="eastAsia"/>
          <w:lang w:bidi="ar"/>
        </w:rPr>
        <w:t xml:space="preserve"> the following issues in RAN1#120:</w:t>
      </w:r>
    </w:p>
    <w:p w14:paraId="340FA23F" w14:textId="77777777" w:rsidR="00CA7F83" w:rsidRPr="00CA7F83" w:rsidRDefault="00CA7F83" w:rsidP="00CA7F83">
      <w:pPr>
        <w:pStyle w:val="ListParagraph"/>
        <w:numPr>
          <w:ilvl w:val="0"/>
          <w:numId w:val="49"/>
        </w:numPr>
        <w:snapToGrid w:val="0"/>
        <w:spacing w:after="0"/>
        <w:ind w:leftChars="0"/>
        <w:jc w:val="both"/>
        <w:rPr>
          <w:rFonts w:eastAsia="DengXian"/>
          <w:lang w:bidi="ar"/>
        </w:rPr>
      </w:pPr>
      <w:r w:rsidRPr="00CA7F83">
        <w:rPr>
          <w:rFonts w:eastAsia="DengXian" w:hint="eastAsia"/>
          <w:lang w:bidi="ar"/>
        </w:rPr>
        <w:t xml:space="preserve">Issue 1: </w:t>
      </w:r>
      <w:r w:rsidRPr="00CA7F83">
        <w:rPr>
          <w:rFonts w:eastAsia="DengXian"/>
          <w:lang w:bidi="ar"/>
        </w:rPr>
        <w:t xml:space="preserve">misalignment between </w:t>
      </w:r>
      <w:r w:rsidRPr="00CA7F83">
        <w:rPr>
          <w:rFonts w:eastAsia="DengXian" w:hint="eastAsia"/>
          <w:lang w:bidi="ar"/>
        </w:rPr>
        <w:t xml:space="preserve">38.213 </w:t>
      </w:r>
      <w:r w:rsidRPr="00CA7F83">
        <w:rPr>
          <w:rFonts w:eastAsia="DengXian"/>
          <w:lang w:bidi="ar"/>
        </w:rPr>
        <w:t xml:space="preserve">and </w:t>
      </w:r>
      <w:r w:rsidRPr="00CA7F83">
        <w:rPr>
          <w:rFonts w:eastAsia="DengXian" w:hint="eastAsia"/>
          <w:lang w:bidi="ar"/>
        </w:rPr>
        <w:t>38.21</w:t>
      </w:r>
      <w:r w:rsidRPr="00CA7F83">
        <w:rPr>
          <w:rFonts w:eastAsia="DengXian"/>
          <w:lang w:bidi="ar"/>
        </w:rPr>
        <w:t xml:space="preserve">4 on </w:t>
      </w:r>
      <w:r w:rsidRPr="00CA7F83">
        <w:rPr>
          <w:rFonts w:eastAsia="DengXian" w:hint="eastAsia"/>
          <w:lang w:bidi="ar"/>
        </w:rPr>
        <w:t xml:space="preserve">UE </w:t>
      </w:r>
      <w:proofErr w:type="spellStart"/>
      <w:r w:rsidRPr="00CA7F83">
        <w:rPr>
          <w:rFonts w:eastAsia="DengXian" w:hint="eastAsia"/>
          <w:lang w:bidi="ar"/>
        </w:rPr>
        <w:t>behavior</w:t>
      </w:r>
      <w:proofErr w:type="spellEnd"/>
      <w:r w:rsidRPr="00CA7F83">
        <w:rPr>
          <w:rFonts w:eastAsia="DengXian" w:hint="eastAsia"/>
          <w:lang w:bidi="ar"/>
        </w:rPr>
        <w:t xml:space="preserve"> </w:t>
      </w:r>
      <w:r w:rsidRPr="00CA7F83">
        <w:rPr>
          <w:rFonts w:eastAsia="DengXian"/>
          <w:lang w:bidi="ar"/>
        </w:rPr>
        <w:t>on using</w:t>
      </w:r>
      <w:r w:rsidRPr="00CA7F83">
        <w:rPr>
          <w:rFonts w:eastAsia="DengXian" w:hint="eastAsia"/>
          <w:lang w:bidi="ar"/>
        </w:rPr>
        <w:t xml:space="preserve"> </w:t>
      </w:r>
      <w:proofErr w:type="spellStart"/>
      <w:r w:rsidRPr="00CA7F83">
        <w:rPr>
          <w:rFonts w:eastAsia="DengXian" w:hint="eastAsia"/>
          <w:lang w:bidi="ar"/>
        </w:rPr>
        <w:t>sl-StartingSymbolFirst</w:t>
      </w:r>
      <w:proofErr w:type="spellEnd"/>
      <w:r w:rsidRPr="00CA7F83">
        <w:rPr>
          <w:rFonts w:eastAsia="DengXian" w:hint="eastAsia"/>
          <w:lang w:bidi="ar"/>
        </w:rPr>
        <w:t xml:space="preserve"> and</w:t>
      </w:r>
      <w:r w:rsidRPr="00CA7F83">
        <w:rPr>
          <w:rFonts w:eastAsia="DengXian"/>
          <w:lang w:bidi="ar"/>
        </w:rPr>
        <w:t>/or</w:t>
      </w:r>
      <w:r w:rsidRPr="00CA7F83">
        <w:rPr>
          <w:rFonts w:eastAsia="DengXian" w:hint="eastAsia"/>
          <w:lang w:bidi="ar"/>
        </w:rPr>
        <w:t xml:space="preserve"> </w:t>
      </w:r>
      <w:proofErr w:type="spellStart"/>
      <w:r w:rsidRPr="00CA7F83">
        <w:rPr>
          <w:rFonts w:eastAsia="DengXian" w:hint="eastAsia"/>
          <w:lang w:bidi="ar"/>
        </w:rPr>
        <w:t>sl-StartingSymbolSecond</w:t>
      </w:r>
      <w:proofErr w:type="spellEnd"/>
      <w:r w:rsidRPr="00CA7F83">
        <w:rPr>
          <w:rFonts w:eastAsia="DengXian" w:hint="eastAsia"/>
          <w:lang w:bidi="ar"/>
        </w:rPr>
        <w:t xml:space="preserve"> </w:t>
      </w:r>
    </w:p>
    <w:p w14:paraId="56D01537" w14:textId="77777777" w:rsidR="00CA7F83" w:rsidRPr="00CA7F83" w:rsidRDefault="00CA7F83" w:rsidP="00CA7F83">
      <w:pPr>
        <w:pStyle w:val="ListParagraph"/>
        <w:numPr>
          <w:ilvl w:val="0"/>
          <w:numId w:val="49"/>
        </w:numPr>
        <w:snapToGrid w:val="0"/>
        <w:spacing w:after="0"/>
        <w:ind w:leftChars="0"/>
        <w:jc w:val="both"/>
        <w:rPr>
          <w:rFonts w:eastAsia="DengXian"/>
          <w:lang w:bidi="ar"/>
        </w:rPr>
      </w:pPr>
      <w:r w:rsidRPr="00CA7F83">
        <w:rPr>
          <w:rFonts w:eastAsia="DengXian" w:hint="eastAsia"/>
          <w:lang w:bidi="ar"/>
        </w:rPr>
        <w:t xml:space="preserve">Issue 2: UE </w:t>
      </w:r>
      <w:proofErr w:type="spellStart"/>
      <w:r w:rsidRPr="00CA7F83">
        <w:rPr>
          <w:rFonts w:eastAsia="DengXian" w:hint="eastAsia"/>
          <w:lang w:bidi="ar"/>
        </w:rPr>
        <w:t>behavior</w:t>
      </w:r>
      <w:proofErr w:type="spellEnd"/>
      <w:r w:rsidRPr="00CA7F83">
        <w:rPr>
          <w:rFonts w:eastAsia="DengXian" w:hint="eastAsia"/>
          <w:lang w:bidi="ar"/>
        </w:rPr>
        <w:t xml:space="preserve"> </w:t>
      </w:r>
      <w:r w:rsidRPr="00CA7F83">
        <w:rPr>
          <w:rFonts w:eastAsia="DengXian"/>
          <w:lang w:bidi="ar"/>
        </w:rPr>
        <w:t>at least</w:t>
      </w:r>
      <w:r w:rsidRPr="00CA7F83">
        <w:rPr>
          <w:rFonts w:eastAsia="DengXian" w:hint="eastAsia"/>
          <w:lang w:bidi="ar"/>
        </w:rPr>
        <w:t xml:space="preserve"> when only </w:t>
      </w:r>
      <w:proofErr w:type="spellStart"/>
      <w:r w:rsidRPr="00CA7F83">
        <w:rPr>
          <w:rFonts w:eastAsia="DengXian" w:hint="eastAsia"/>
          <w:lang w:bidi="ar"/>
        </w:rPr>
        <w:t>sl-StartingSymbolSecond</w:t>
      </w:r>
      <w:proofErr w:type="spellEnd"/>
      <w:r w:rsidRPr="00CA7F83">
        <w:rPr>
          <w:rFonts w:eastAsia="DengXian" w:hint="eastAsia"/>
          <w:lang w:bidi="ar"/>
        </w:rPr>
        <w:t xml:space="preserve"> is (pre-)configured and </w:t>
      </w:r>
      <w:proofErr w:type="spellStart"/>
      <w:r w:rsidRPr="00CA7F83">
        <w:rPr>
          <w:rFonts w:eastAsia="DengXian" w:hint="eastAsia"/>
          <w:lang w:bidi="ar"/>
        </w:rPr>
        <w:t>sl-StartingSymbolFirst</w:t>
      </w:r>
      <w:proofErr w:type="spellEnd"/>
      <w:r w:rsidRPr="00CA7F83">
        <w:rPr>
          <w:rFonts w:eastAsia="DengXian" w:hint="eastAsia"/>
          <w:lang w:bidi="ar"/>
        </w:rPr>
        <w:t xml:space="preserve"> is not (pre-)configured</w:t>
      </w:r>
    </w:p>
    <w:p w14:paraId="4458B43A" w14:textId="77777777" w:rsidR="00950F62" w:rsidRPr="00A93B15" w:rsidRDefault="00950F62" w:rsidP="00F65A61">
      <w:pPr>
        <w:spacing w:after="0"/>
        <w:jc w:val="both"/>
        <w:rPr>
          <w:lang w:eastAsia="x-none"/>
        </w:rPr>
      </w:pPr>
    </w:p>
    <w:p w14:paraId="4C19E496" w14:textId="450F6411" w:rsidR="008554CC" w:rsidRPr="008554CC" w:rsidRDefault="008554CC" w:rsidP="00F65A61">
      <w:pPr>
        <w:spacing w:after="0"/>
        <w:jc w:val="both"/>
        <w:rPr>
          <w:lang w:val="en-US" w:eastAsia="x-none"/>
        </w:rPr>
      </w:pPr>
      <w:r>
        <w:rPr>
          <w:lang w:val="en-US" w:eastAsia="x-none"/>
        </w:rPr>
        <w:t xml:space="preserve">This contribution discusses </w:t>
      </w:r>
      <w:r w:rsidR="00CA7F83">
        <w:rPr>
          <w:lang w:val="en-US" w:eastAsia="x-none"/>
        </w:rPr>
        <w:t xml:space="preserve">our view on the two remaining issues. </w:t>
      </w:r>
      <w:r>
        <w:rPr>
          <w:lang w:eastAsia="x-none"/>
        </w:rPr>
        <w:t xml:space="preserve"> </w:t>
      </w:r>
    </w:p>
    <w:p w14:paraId="3FEF982B" w14:textId="3B699E77" w:rsidR="002766D6" w:rsidRPr="00DE4076" w:rsidRDefault="00CA7F83" w:rsidP="002766D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74304930" w14:textId="5568BADE" w:rsidR="006C502C" w:rsidRDefault="00CA7F83" w:rsidP="00CA7F83">
      <w:pPr>
        <w:tabs>
          <w:tab w:val="left" w:pos="1300"/>
        </w:tabs>
        <w:spacing w:line="276" w:lineRule="auto"/>
        <w:jc w:val="both"/>
        <w:rPr>
          <w:rFonts w:eastAsiaTheme="minorEastAsia"/>
          <w:lang w:eastAsia="zh-CN"/>
        </w:rPr>
      </w:pPr>
      <w:r>
        <w:rPr>
          <w:rFonts w:eastAsiaTheme="minorEastAsia"/>
          <w:lang w:eastAsia="zh-CN"/>
        </w:rPr>
        <w:t xml:space="preserve">For Issue 1, the </w:t>
      </w:r>
      <w:r w:rsidRPr="00CA7F83">
        <w:rPr>
          <w:rFonts w:eastAsiaTheme="minorEastAsia"/>
          <w:lang w:eastAsia="zh-CN"/>
        </w:rPr>
        <w:t xml:space="preserve">key point is whether legacy </w:t>
      </w:r>
      <w:r>
        <w:rPr>
          <w:rFonts w:eastAsiaTheme="minorEastAsia"/>
          <w:lang w:eastAsia="zh-CN"/>
        </w:rPr>
        <w:t xml:space="preserve">RRC parameter </w:t>
      </w:r>
      <w:proofErr w:type="spellStart"/>
      <w:r w:rsidRPr="00CA7F83">
        <w:rPr>
          <w:rFonts w:eastAsiaTheme="minorEastAsia"/>
          <w:lang w:eastAsia="zh-CN"/>
        </w:rPr>
        <w:t>sl-StartSymbol</w:t>
      </w:r>
      <w:proofErr w:type="spellEnd"/>
      <w:r w:rsidRPr="00CA7F83">
        <w:rPr>
          <w:rFonts w:eastAsiaTheme="minorEastAsia"/>
          <w:lang w:eastAsia="zh-CN"/>
        </w:rPr>
        <w:t xml:space="preserve"> can be used for unlicensed spectrum (the other possibility that </w:t>
      </w:r>
      <w:proofErr w:type="spellStart"/>
      <w:r w:rsidRPr="00CA7F83">
        <w:rPr>
          <w:rFonts w:eastAsiaTheme="minorEastAsia"/>
          <w:lang w:eastAsia="zh-CN"/>
        </w:rPr>
        <w:t>sl-StartingSymbolFirst</w:t>
      </w:r>
      <w:proofErr w:type="spellEnd"/>
      <w:r w:rsidRPr="00CA7F83">
        <w:rPr>
          <w:rFonts w:eastAsiaTheme="minorEastAsia"/>
          <w:lang w:eastAsia="zh-CN"/>
        </w:rPr>
        <w:t xml:space="preserve"> and </w:t>
      </w:r>
      <w:proofErr w:type="spellStart"/>
      <w:r w:rsidRPr="00CA7F83">
        <w:rPr>
          <w:rFonts w:eastAsiaTheme="minorEastAsia"/>
          <w:lang w:eastAsia="zh-CN"/>
        </w:rPr>
        <w:t>sl-StartingSymbolSecond</w:t>
      </w:r>
      <w:proofErr w:type="spellEnd"/>
      <w:r w:rsidRPr="00CA7F83">
        <w:rPr>
          <w:rFonts w:eastAsiaTheme="minorEastAsia"/>
          <w:lang w:eastAsia="zh-CN"/>
        </w:rPr>
        <w:t xml:space="preserve"> are used for licensed band anyway is not feasible based on current RAN2 specification). Based on current specification</w:t>
      </w:r>
      <w:r>
        <w:rPr>
          <w:rFonts w:eastAsiaTheme="minorEastAsia"/>
          <w:lang w:eastAsia="zh-CN"/>
        </w:rPr>
        <w:t xml:space="preserve"> TS 38.331, the condition</w:t>
      </w:r>
      <w:r w:rsidRPr="00CA7F83">
        <w:rPr>
          <w:rFonts w:eastAsiaTheme="minorEastAsia"/>
          <w:lang w:eastAsia="zh-CN"/>
        </w:rPr>
        <w:t xml:space="preserve"> “need M” </w:t>
      </w:r>
      <w:r>
        <w:rPr>
          <w:rFonts w:eastAsiaTheme="minorEastAsia"/>
          <w:lang w:eastAsia="zh-CN"/>
        </w:rPr>
        <w:t xml:space="preserve">applies </w:t>
      </w:r>
      <w:r w:rsidRPr="00CA7F83">
        <w:rPr>
          <w:rFonts w:eastAsiaTheme="minorEastAsia"/>
          <w:lang w:eastAsia="zh-CN"/>
        </w:rPr>
        <w:t xml:space="preserve">for both </w:t>
      </w:r>
      <w:proofErr w:type="spellStart"/>
      <w:r w:rsidRPr="00CA7F83">
        <w:rPr>
          <w:rFonts w:eastAsiaTheme="minorEastAsia"/>
          <w:lang w:eastAsia="zh-CN"/>
        </w:rPr>
        <w:t>sl-StartingSymbolFirst</w:t>
      </w:r>
      <w:proofErr w:type="spellEnd"/>
      <w:r w:rsidRPr="00CA7F83">
        <w:rPr>
          <w:rFonts w:eastAsiaTheme="minorEastAsia"/>
          <w:lang w:eastAsia="zh-CN"/>
        </w:rPr>
        <w:t xml:space="preserve"> and </w:t>
      </w:r>
      <w:proofErr w:type="spellStart"/>
      <w:r w:rsidRPr="00CA7F83">
        <w:rPr>
          <w:rFonts w:eastAsiaTheme="minorEastAsia"/>
          <w:lang w:eastAsia="zh-CN"/>
        </w:rPr>
        <w:t>sl-StartingSymbolSecond</w:t>
      </w:r>
      <w:proofErr w:type="spellEnd"/>
      <w:r w:rsidRPr="00CA7F83">
        <w:rPr>
          <w:rFonts w:eastAsiaTheme="minorEastAsia"/>
          <w:lang w:eastAsia="zh-CN"/>
        </w:rPr>
        <w:t xml:space="preserve">, which implies when SL-Unlicensed-r18 is configured, the value of </w:t>
      </w:r>
      <w:proofErr w:type="spellStart"/>
      <w:r w:rsidRPr="00CA7F83">
        <w:rPr>
          <w:rFonts w:eastAsiaTheme="minorEastAsia"/>
          <w:lang w:eastAsia="zh-CN"/>
        </w:rPr>
        <w:t>sl-StartingSymbolFirst</w:t>
      </w:r>
      <w:proofErr w:type="spellEnd"/>
      <w:r w:rsidRPr="00CA7F83">
        <w:rPr>
          <w:rFonts w:eastAsiaTheme="minorEastAsia"/>
          <w:lang w:eastAsia="zh-CN"/>
        </w:rPr>
        <w:t xml:space="preserve"> and </w:t>
      </w:r>
      <w:proofErr w:type="spellStart"/>
      <w:r w:rsidRPr="00CA7F83">
        <w:rPr>
          <w:rFonts w:eastAsiaTheme="minorEastAsia"/>
          <w:lang w:eastAsia="zh-CN"/>
        </w:rPr>
        <w:t>sl-StartingSymbolSecond</w:t>
      </w:r>
      <w:proofErr w:type="spellEnd"/>
      <w:r w:rsidRPr="00CA7F83">
        <w:rPr>
          <w:rFonts w:eastAsiaTheme="minorEastAsia"/>
          <w:lang w:eastAsia="zh-CN"/>
        </w:rPr>
        <w:t xml:space="preserve"> will anyway be known to UE – either provided at the first</w:t>
      </w:r>
      <w:r>
        <w:rPr>
          <w:rFonts w:eastAsiaTheme="minorEastAsia"/>
          <w:lang w:eastAsia="zh-CN"/>
        </w:rPr>
        <w:t xml:space="preserve"> time</w:t>
      </w:r>
      <w:r w:rsidRPr="00CA7F83">
        <w:rPr>
          <w:rFonts w:eastAsiaTheme="minorEastAsia"/>
          <w:lang w:eastAsia="zh-CN"/>
        </w:rPr>
        <w:t xml:space="preserve"> configuration, or maintained from previous configuration. In this sense, </w:t>
      </w:r>
      <w:r>
        <w:rPr>
          <w:rFonts w:eastAsiaTheme="minorEastAsia"/>
          <w:lang w:eastAsia="zh-CN"/>
        </w:rPr>
        <w:t>the</w:t>
      </w:r>
      <w:r w:rsidRPr="00CA7F83">
        <w:rPr>
          <w:rFonts w:eastAsiaTheme="minorEastAsia"/>
          <w:lang w:eastAsia="zh-CN"/>
        </w:rPr>
        <w:t xml:space="preserve"> legacy </w:t>
      </w:r>
      <w:r>
        <w:rPr>
          <w:rFonts w:eastAsiaTheme="minorEastAsia"/>
          <w:lang w:eastAsia="zh-CN"/>
        </w:rPr>
        <w:t xml:space="preserve">RRC parameter </w:t>
      </w:r>
      <w:proofErr w:type="spellStart"/>
      <w:r w:rsidRPr="00CA7F83">
        <w:rPr>
          <w:rFonts w:eastAsiaTheme="minorEastAsia"/>
          <w:lang w:eastAsia="zh-CN"/>
        </w:rPr>
        <w:t>sl-StartSymbol</w:t>
      </w:r>
      <w:proofErr w:type="spellEnd"/>
      <w:r w:rsidRPr="00CA7F83">
        <w:rPr>
          <w:rFonts w:eastAsiaTheme="minorEastAsia"/>
          <w:lang w:eastAsia="zh-CN"/>
        </w:rPr>
        <w:t xml:space="preserve"> may not be used for unlicensed spectrum. </w:t>
      </w:r>
    </w:p>
    <w:p w14:paraId="2DD5CB77" w14:textId="1FC6DFCA" w:rsidR="00CA7F83" w:rsidRPr="00DE4076" w:rsidRDefault="00CA7F83" w:rsidP="00CA7F83">
      <w:pPr>
        <w:tabs>
          <w:tab w:val="left" w:pos="1300"/>
        </w:tabs>
        <w:spacing w:line="276" w:lineRule="auto"/>
        <w:jc w:val="both"/>
        <w:rPr>
          <w:lang w:val="en-US"/>
        </w:rPr>
      </w:pPr>
      <w:r>
        <w:rPr>
          <w:rFonts w:eastAsiaTheme="minorEastAsia"/>
          <w:lang w:eastAsia="zh-CN"/>
        </w:rPr>
        <w:t xml:space="preserve">On the other hand, </w:t>
      </w:r>
      <w:r w:rsidRPr="00CA7F83">
        <w:rPr>
          <w:rFonts w:eastAsiaTheme="minorEastAsia"/>
          <w:lang w:eastAsia="zh-CN"/>
        </w:rPr>
        <w:t xml:space="preserve">the misalignment of the condition on using </w:t>
      </w:r>
      <w:proofErr w:type="spellStart"/>
      <w:r w:rsidRPr="00CA7F83">
        <w:rPr>
          <w:rFonts w:eastAsiaTheme="minorEastAsia"/>
          <w:lang w:eastAsia="zh-CN"/>
        </w:rPr>
        <w:t>sl-StartingSymbolFirst</w:t>
      </w:r>
      <w:proofErr w:type="spellEnd"/>
      <w:r w:rsidRPr="00CA7F83">
        <w:rPr>
          <w:rFonts w:eastAsiaTheme="minorEastAsia"/>
          <w:lang w:eastAsia="zh-CN"/>
        </w:rPr>
        <w:t xml:space="preserve"> and </w:t>
      </w:r>
      <w:proofErr w:type="spellStart"/>
      <w:r w:rsidRPr="00CA7F83">
        <w:rPr>
          <w:rFonts w:eastAsiaTheme="minorEastAsia"/>
          <w:lang w:eastAsia="zh-CN"/>
        </w:rPr>
        <w:t>sl-StartingSymbolSecond</w:t>
      </w:r>
      <w:proofErr w:type="spellEnd"/>
      <w:r w:rsidRPr="00CA7F83">
        <w:rPr>
          <w:rFonts w:eastAsiaTheme="minorEastAsia"/>
          <w:lang w:eastAsia="zh-CN"/>
        </w:rPr>
        <w:t xml:space="preserve"> is still there</w:t>
      </w:r>
      <w:r>
        <w:rPr>
          <w:rFonts w:eastAsiaTheme="minorEastAsia"/>
          <w:lang w:eastAsia="zh-CN"/>
        </w:rPr>
        <w:t xml:space="preserve">, and it is preferable to adopt an alignment CR </w:t>
      </w:r>
      <w:r w:rsidRPr="00CA7F83">
        <w:rPr>
          <w:rFonts w:eastAsiaTheme="minorEastAsia"/>
          <w:lang w:eastAsia="zh-CN"/>
        </w:rPr>
        <w:t>(i.e., Option 1 in R1-2410783)</w:t>
      </w:r>
      <w:r>
        <w:rPr>
          <w:rFonts w:eastAsiaTheme="minorEastAsia"/>
          <w:lang w:eastAsia="zh-CN"/>
        </w:rPr>
        <w:t xml:space="preserve"> to fix this issue. </w:t>
      </w:r>
    </w:p>
    <w:p w14:paraId="1BFE0AF9" w14:textId="77777777" w:rsidR="00CA7F83" w:rsidRPr="00CA7F83" w:rsidRDefault="00890DCF" w:rsidP="00CA7F83">
      <w:pPr>
        <w:spacing w:after="0"/>
        <w:rPr>
          <w:rFonts w:eastAsiaTheme="minorEastAsia"/>
          <w:b/>
          <w:lang w:val="en-US" w:eastAsia="zh-CN"/>
        </w:rPr>
      </w:pPr>
      <w:r w:rsidRPr="00CA7F83">
        <w:rPr>
          <w:rFonts w:eastAsiaTheme="minorEastAsia"/>
          <w:b/>
          <w:lang w:val="en-US" w:eastAsia="zh-CN"/>
        </w:rPr>
        <w:t xml:space="preserve">Proposal 1: </w:t>
      </w:r>
      <w:r w:rsidR="00CA7F83" w:rsidRPr="00CA7F83">
        <w:rPr>
          <w:rFonts w:eastAsiaTheme="minorEastAsia"/>
          <w:b/>
          <w:lang w:val="en-US" w:eastAsia="zh-CN"/>
        </w:rPr>
        <w:t xml:space="preserve">For Issue 1: </w:t>
      </w:r>
    </w:p>
    <w:p w14:paraId="5044D343" w14:textId="55EDB9CF" w:rsidR="00CA7F83" w:rsidRPr="00CA7F83" w:rsidRDefault="00CA7F83" w:rsidP="00CA7F83">
      <w:pPr>
        <w:pStyle w:val="ListParagraph"/>
        <w:numPr>
          <w:ilvl w:val="0"/>
          <w:numId w:val="51"/>
        </w:numPr>
        <w:spacing w:after="0"/>
        <w:ind w:leftChars="0"/>
        <w:rPr>
          <w:rFonts w:eastAsia="Times New Roman"/>
          <w:b/>
          <w:lang w:val="en-US"/>
        </w:rPr>
      </w:pPr>
      <w:r w:rsidRPr="00CA7F83">
        <w:rPr>
          <w:rFonts w:eastAsia="Times New Roman"/>
          <w:b/>
        </w:rPr>
        <w:t>Adopt Option 1 in R1-2410783 as part of the Rel-18 alignment CR for TS 38.213.</w:t>
      </w:r>
    </w:p>
    <w:p w14:paraId="7B6996F0" w14:textId="77777777" w:rsidR="00CA7F83" w:rsidRPr="00CA7F83" w:rsidRDefault="00CA7F83" w:rsidP="00CA7F83">
      <w:pPr>
        <w:numPr>
          <w:ilvl w:val="0"/>
          <w:numId w:val="50"/>
        </w:numPr>
        <w:spacing w:after="0"/>
        <w:rPr>
          <w:rFonts w:eastAsia="Times New Roman"/>
          <w:b/>
        </w:rPr>
      </w:pPr>
      <w:r w:rsidRPr="00CA7F83">
        <w:rPr>
          <w:rFonts w:eastAsia="Times New Roman"/>
          <w:b/>
        </w:rPr>
        <w:t xml:space="preserve">Conclusion: </w:t>
      </w:r>
    </w:p>
    <w:p w14:paraId="343C7CDD" w14:textId="77777777" w:rsidR="00CA7F83" w:rsidRPr="00CA7F83" w:rsidRDefault="00CA7F83" w:rsidP="00CA7F83">
      <w:pPr>
        <w:pStyle w:val="ListParagraph"/>
        <w:numPr>
          <w:ilvl w:val="1"/>
          <w:numId w:val="50"/>
        </w:numPr>
        <w:spacing w:after="0"/>
        <w:ind w:leftChars="0"/>
        <w:rPr>
          <w:rFonts w:eastAsiaTheme="minorEastAsia"/>
          <w:b/>
        </w:rPr>
      </w:pPr>
      <w:proofErr w:type="spellStart"/>
      <w:r w:rsidRPr="00CA7F83">
        <w:rPr>
          <w:b/>
        </w:rPr>
        <w:t>sl-StartSymbol</w:t>
      </w:r>
      <w:proofErr w:type="spellEnd"/>
      <w:r w:rsidRPr="00CA7F83">
        <w:rPr>
          <w:b/>
        </w:rPr>
        <w:t xml:space="preserve"> is only used for operation without shared spectrum channel access.</w:t>
      </w:r>
    </w:p>
    <w:p w14:paraId="1CD08115" w14:textId="0F8EE8B4" w:rsidR="00CA7F83" w:rsidRPr="00CA7F83" w:rsidRDefault="00CA7F83" w:rsidP="00CA7F83">
      <w:pPr>
        <w:pStyle w:val="ListParagraph"/>
        <w:numPr>
          <w:ilvl w:val="1"/>
          <w:numId w:val="50"/>
        </w:numPr>
        <w:ind w:leftChars="0"/>
        <w:rPr>
          <w:rFonts w:eastAsiaTheme="minorEastAsia"/>
          <w:b/>
        </w:rPr>
      </w:pPr>
      <w:proofErr w:type="spellStart"/>
      <w:r w:rsidRPr="00CA7F83">
        <w:rPr>
          <w:b/>
        </w:rPr>
        <w:t>sl-StartingSymbolFirst</w:t>
      </w:r>
      <w:proofErr w:type="spellEnd"/>
      <w:r w:rsidRPr="00CA7F83">
        <w:rPr>
          <w:b/>
        </w:rPr>
        <w:t> and/or </w:t>
      </w:r>
      <w:proofErr w:type="spellStart"/>
      <w:r w:rsidRPr="00CA7F83">
        <w:rPr>
          <w:b/>
        </w:rPr>
        <w:t>sl-StartingSymbolSecond</w:t>
      </w:r>
      <w:proofErr w:type="spellEnd"/>
      <w:r w:rsidRPr="00CA7F83">
        <w:rPr>
          <w:b/>
        </w:rPr>
        <w:t> are only used for operation with shared spectrum channel access.</w:t>
      </w:r>
    </w:p>
    <w:p w14:paraId="6D5FA677" w14:textId="334DA656" w:rsidR="00890DCF" w:rsidRDefault="00CA7F83" w:rsidP="00890DCF">
      <w:pPr>
        <w:tabs>
          <w:tab w:val="left" w:pos="1300"/>
        </w:tabs>
        <w:spacing w:line="276" w:lineRule="auto"/>
        <w:jc w:val="both"/>
        <w:rPr>
          <w:rFonts w:eastAsiaTheme="minorEastAsia"/>
          <w:lang w:eastAsia="zh-CN"/>
        </w:rPr>
      </w:pPr>
      <w:r w:rsidRPr="00CA7F83">
        <w:rPr>
          <w:rFonts w:eastAsiaTheme="minorEastAsia"/>
          <w:lang w:eastAsia="zh-CN"/>
        </w:rPr>
        <w:t xml:space="preserve">For </w:t>
      </w:r>
      <w:r>
        <w:rPr>
          <w:rFonts w:eastAsiaTheme="minorEastAsia"/>
          <w:lang w:eastAsia="zh-CN"/>
        </w:rPr>
        <w:t xml:space="preserve">Issue 2, it should be a common understanding that the interpretation of “when RRC </w:t>
      </w:r>
      <w:r w:rsidRPr="00CA7F83">
        <w:rPr>
          <w:rFonts w:eastAsiaTheme="minorEastAsia"/>
          <w:lang w:eastAsia="zh-CN"/>
        </w:rPr>
        <w:t xml:space="preserve">parameter is provided” in RAN1 specifications </w:t>
      </w:r>
      <w:r>
        <w:rPr>
          <w:rFonts w:eastAsiaTheme="minorEastAsia"/>
          <w:lang w:eastAsia="zh-CN"/>
        </w:rPr>
        <w:t xml:space="preserve">includes the case that such RRC </w:t>
      </w:r>
      <w:r w:rsidRPr="00CA7F83">
        <w:rPr>
          <w:rFonts w:eastAsiaTheme="minorEastAsia"/>
          <w:lang w:eastAsia="zh-CN"/>
        </w:rPr>
        <w:t>parameter is not explicitly configured but using its default valu</w:t>
      </w:r>
      <w:r>
        <w:rPr>
          <w:rFonts w:eastAsiaTheme="minorEastAsia"/>
          <w:lang w:eastAsia="zh-CN"/>
        </w:rPr>
        <w:t xml:space="preserve">e. </w:t>
      </w:r>
      <w:r w:rsidR="00083282">
        <w:rPr>
          <w:rFonts w:eastAsiaTheme="minorEastAsia"/>
          <w:lang w:eastAsia="zh-CN"/>
        </w:rPr>
        <w:t xml:space="preserve">Based on this understanding, </w:t>
      </w:r>
      <w:proofErr w:type="gramStart"/>
      <w:r w:rsidR="00083282">
        <w:rPr>
          <w:rFonts w:eastAsiaTheme="minorEastAsia"/>
          <w:lang w:eastAsia="zh-CN"/>
        </w:rPr>
        <w:t>Issue</w:t>
      </w:r>
      <w:proofErr w:type="gramEnd"/>
      <w:r w:rsidR="00083282">
        <w:rPr>
          <w:rFonts w:eastAsiaTheme="minorEastAsia"/>
          <w:lang w:eastAsia="zh-CN"/>
        </w:rPr>
        <w:t xml:space="preserve"> 2 may not exist and current specifications are </w:t>
      </w:r>
      <w:r w:rsidR="00B66FF0">
        <w:rPr>
          <w:rFonts w:eastAsiaTheme="minorEastAsia"/>
          <w:lang w:eastAsia="zh-CN"/>
        </w:rPr>
        <w:t xml:space="preserve">complete (i.e., </w:t>
      </w:r>
      <w:r w:rsidR="00B66FF0" w:rsidRPr="00CA7F83">
        <w:rPr>
          <w:rFonts w:eastAsia="DengXian" w:hint="eastAsia"/>
          <w:lang w:bidi="ar"/>
        </w:rPr>
        <w:t xml:space="preserve">UE </w:t>
      </w:r>
      <w:proofErr w:type="spellStart"/>
      <w:r w:rsidR="00B66FF0" w:rsidRPr="00CA7F83">
        <w:rPr>
          <w:rFonts w:eastAsia="DengXian" w:hint="eastAsia"/>
          <w:lang w:bidi="ar"/>
        </w:rPr>
        <w:t>behavior</w:t>
      </w:r>
      <w:proofErr w:type="spellEnd"/>
      <w:r w:rsidR="00B66FF0" w:rsidRPr="00CA7F83">
        <w:rPr>
          <w:rFonts w:eastAsia="DengXian" w:hint="eastAsia"/>
          <w:lang w:bidi="ar"/>
        </w:rPr>
        <w:t xml:space="preserve"> </w:t>
      </w:r>
      <w:r w:rsidR="00B66FF0">
        <w:rPr>
          <w:rFonts w:eastAsia="DengXian"/>
          <w:lang w:bidi="ar"/>
        </w:rPr>
        <w:t xml:space="preserve">for that </w:t>
      </w:r>
      <w:r w:rsidR="00B66FF0" w:rsidRPr="00CA7F83">
        <w:rPr>
          <w:rFonts w:eastAsia="DengXian"/>
          <w:lang w:bidi="ar"/>
        </w:rPr>
        <w:t>at least</w:t>
      </w:r>
      <w:r w:rsidR="00B66FF0" w:rsidRPr="00CA7F83">
        <w:rPr>
          <w:rFonts w:eastAsia="DengXian" w:hint="eastAsia"/>
          <w:lang w:bidi="ar"/>
        </w:rPr>
        <w:t xml:space="preserve"> when only </w:t>
      </w:r>
      <w:proofErr w:type="spellStart"/>
      <w:r w:rsidR="00B66FF0" w:rsidRPr="00CA7F83">
        <w:rPr>
          <w:rFonts w:eastAsia="DengXian" w:hint="eastAsia"/>
          <w:lang w:bidi="ar"/>
        </w:rPr>
        <w:t>sl-StartingSymbolSecond</w:t>
      </w:r>
      <w:proofErr w:type="spellEnd"/>
      <w:r w:rsidR="00B66FF0" w:rsidRPr="00CA7F83">
        <w:rPr>
          <w:rFonts w:eastAsia="DengXian" w:hint="eastAsia"/>
          <w:lang w:bidi="ar"/>
        </w:rPr>
        <w:t xml:space="preserve"> is (pre-)configured and </w:t>
      </w:r>
      <w:proofErr w:type="spellStart"/>
      <w:r w:rsidR="00B66FF0" w:rsidRPr="00CA7F83">
        <w:rPr>
          <w:rFonts w:eastAsia="DengXian" w:hint="eastAsia"/>
          <w:lang w:bidi="ar"/>
        </w:rPr>
        <w:t>sl-StartingSymbolFirst</w:t>
      </w:r>
      <w:proofErr w:type="spellEnd"/>
      <w:r w:rsidR="00B66FF0" w:rsidRPr="00CA7F83">
        <w:rPr>
          <w:rFonts w:eastAsia="DengXian" w:hint="eastAsia"/>
          <w:lang w:bidi="ar"/>
        </w:rPr>
        <w:t xml:space="preserve"> is not (pre-)configured</w:t>
      </w:r>
      <w:r w:rsidR="00B66FF0">
        <w:rPr>
          <w:rFonts w:eastAsia="DengXian"/>
          <w:lang w:bidi="ar"/>
        </w:rPr>
        <w:t xml:space="preserve"> is already specified</w:t>
      </w:r>
      <w:r w:rsidR="00B66FF0">
        <w:rPr>
          <w:rFonts w:eastAsiaTheme="minorEastAsia"/>
          <w:lang w:eastAsia="zh-CN"/>
        </w:rPr>
        <w:t>)</w:t>
      </w:r>
      <w:r w:rsidR="00083282">
        <w:rPr>
          <w:rFonts w:eastAsiaTheme="minorEastAsia"/>
          <w:lang w:eastAsia="zh-CN"/>
        </w:rPr>
        <w:t xml:space="preserve">. </w:t>
      </w:r>
    </w:p>
    <w:p w14:paraId="19CC9FC8" w14:textId="7DC92D4B" w:rsidR="00083282" w:rsidRDefault="00083282" w:rsidP="00083282">
      <w:pPr>
        <w:spacing w:after="0"/>
        <w:rPr>
          <w:rFonts w:eastAsiaTheme="minorEastAsia"/>
          <w:b/>
          <w:lang w:val="en-US" w:eastAsia="zh-CN"/>
        </w:rPr>
      </w:pPr>
      <w:r w:rsidRPr="00CA7F83">
        <w:rPr>
          <w:rFonts w:eastAsiaTheme="minorEastAsia"/>
          <w:b/>
          <w:lang w:val="en-US" w:eastAsia="zh-CN"/>
        </w:rPr>
        <w:t xml:space="preserve">Proposal </w:t>
      </w:r>
      <w:r>
        <w:rPr>
          <w:rFonts w:eastAsiaTheme="minorEastAsia"/>
          <w:b/>
          <w:lang w:val="en-US" w:eastAsia="zh-CN"/>
        </w:rPr>
        <w:t>2</w:t>
      </w:r>
      <w:r w:rsidRPr="00CA7F83">
        <w:rPr>
          <w:rFonts w:eastAsiaTheme="minorEastAsia"/>
          <w:b/>
          <w:lang w:val="en-US" w:eastAsia="zh-CN"/>
        </w:rPr>
        <w:t xml:space="preserve">: For Issue </w:t>
      </w:r>
      <w:r>
        <w:rPr>
          <w:rFonts w:eastAsiaTheme="minorEastAsia"/>
          <w:b/>
          <w:lang w:val="en-US" w:eastAsia="zh-CN"/>
        </w:rPr>
        <w:t>2</w:t>
      </w:r>
      <w:r w:rsidRPr="00CA7F83">
        <w:rPr>
          <w:rFonts w:eastAsiaTheme="minorEastAsia"/>
          <w:b/>
          <w:lang w:val="en-US" w:eastAsia="zh-CN"/>
        </w:rPr>
        <w:t xml:space="preserve">: </w:t>
      </w:r>
    </w:p>
    <w:p w14:paraId="29DB8418" w14:textId="1C03B389" w:rsidR="00083282" w:rsidRPr="00083282" w:rsidRDefault="00083282" w:rsidP="00083282">
      <w:pPr>
        <w:pStyle w:val="ListParagraph"/>
        <w:numPr>
          <w:ilvl w:val="0"/>
          <w:numId w:val="50"/>
        </w:numPr>
        <w:spacing w:after="0"/>
        <w:ind w:leftChars="0"/>
        <w:rPr>
          <w:rFonts w:eastAsiaTheme="minorEastAsia"/>
          <w:b/>
          <w:lang w:val="en-US" w:eastAsia="zh-CN"/>
        </w:rPr>
      </w:pPr>
      <w:r w:rsidRPr="00083282">
        <w:rPr>
          <w:rFonts w:eastAsiaTheme="minorEastAsia"/>
          <w:b/>
          <w:lang w:val="en-US" w:eastAsia="zh-CN"/>
        </w:rPr>
        <w:t xml:space="preserve">Conclusion: </w:t>
      </w:r>
    </w:p>
    <w:p w14:paraId="64CCEA21" w14:textId="2CD4E104" w:rsidR="00083282" w:rsidRPr="00083282" w:rsidRDefault="00083282" w:rsidP="00083282">
      <w:pPr>
        <w:pStyle w:val="ListParagraph"/>
        <w:numPr>
          <w:ilvl w:val="1"/>
          <w:numId w:val="50"/>
        </w:numPr>
        <w:tabs>
          <w:tab w:val="left" w:pos="1300"/>
        </w:tabs>
        <w:spacing w:line="276" w:lineRule="auto"/>
        <w:ind w:leftChars="0"/>
        <w:jc w:val="both"/>
        <w:rPr>
          <w:rFonts w:eastAsiaTheme="minorEastAsia"/>
          <w:b/>
          <w:lang w:eastAsia="zh-CN"/>
        </w:rPr>
      </w:pPr>
      <w:r w:rsidRPr="00083282">
        <w:rPr>
          <w:b/>
        </w:rPr>
        <w:t>It is RAN1 common understanding that in RAN1 specifications, when a RRC parameter is provided, it includes the case that the RRC parameter is not configured and a default value (if specified in TS 38.331) of the RRC parameter is used.</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lastRenderedPageBreak/>
        <w:t>Conclusion</w:t>
      </w:r>
    </w:p>
    <w:p w14:paraId="7417E7E5" w14:textId="5B2AA961" w:rsidR="00CD53B1" w:rsidRDefault="00CD53B1" w:rsidP="009F3CA0">
      <w:pPr>
        <w:tabs>
          <w:tab w:val="left" w:pos="1300"/>
        </w:tabs>
        <w:spacing w:line="276" w:lineRule="auto"/>
        <w:jc w:val="both"/>
        <w:rPr>
          <w:rFonts w:eastAsiaTheme="minorEastAsia"/>
          <w:lang w:eastAsia="zh-CN"/>
        </w:rPr>
      </w:pPr>
      <w:r w:rsidRPr="009F3CA0">
        <w:rPr>
          <w:rFonts w:eastAsiaTheme="minorEastAsia"/>
          <w:lang w:eastAsia="zh-CN"/>
        </w:rPr>
        <w:t xml:space="preserve">The proposals </w:t>
      </w:r>
      <w:r w:rsidR="00194FF8">
        <w:rPr>
          <w:rFonts w:eastAsiaTheme="minorEastAsia"/>
          <w:lang w:eastAsia="zh-CN"/>
        </w:rPr>
        <w:t>from</w:t>
      </w:r>
      <w:r w:rsidRPr="009F3CA0">
        <w:rPr>
          <w:rFonts w:eastAsiaTheme="minorEastAsia"/>
          <w:lang w:eastAsia="zh-CN"/>
        </w:rPr>
        <w:t xml:space="preserve"> this contribution are summarized below: </w:t>
      </w:r>
    </w:p>
    <w:p w14:paraId="52044BCA" w14:textId="77777777" w:rsidR="005332BB" w:rsidRPr="00CA7F83" w:rsidRDefault="005332BB" w:rsidP="005332BB">
      <w:pPr>
        <w:spacing w:after="0"/>
        <w:rPr>
          <w:rFonts w:eastAsiaTheme="minorEastAsia"/>
          <w:b/>
          <w:lang w:val="en-US" w:eastAsia="zh-CN"/>
        </w:rPr>
      </w:pPr>
      <w:r w:rsidRPr="00CA7F83">
        <w:rPr>
          <w:rFonts w:eastAsiaTheme="minorEastAsia"/>
          <w:b/>
          <w:lang w:val="en-US" w:eastAsia="zh-CN"/>
        </w:rPr>
        <w:t xml:space="preserve">Proposal 1: For Issue 1: </w:t>
      </w:r>
    </w:p>
    <w:p w14:paraId="09DC59A8" w14:textId="77777777" w:rsidR="005332BB" w:rsidRPr="00CA7F83" w:rsidRDefault="005332BB" w:rsidP="005332BB">
      <w:pPr>
        <w:pStyle w:val="ListParagraph"/>
        <w:numPr>
          <w:ilvl w:val="0"/>
          <w:numId w:val="51"/>
        </w:numPr>
        <w:spacing w:after="0"/>
        <w:ind w:leftChars="0"/>
        <w:rPr>
          <w:rFonts w:eastAsia="Times New Roman"/>
          <w:b/>
          <w:lang w:val="en-US"/>
        </w:rPr>
      </w:pPr>
      <w:r w:rsidRPr="00CA7F83">
        <w:rPr>
          <w:rFonts w:eastAsia="Times New Roman"/>
          <w:b/>
        </w:rPr>
        <w:t>Adopt Option 1 in R1-2410783 as part of the Rel-18 alignment CR for TS 38.213.</w:t>
      </w:r>
    </w:p>
    <w:p w14:paraId="65682A44" w14:textId="77777777" w:rsidR="005332BB" w:rsidRPr="00CA7F83" w:rsidRDefault="005332BB" w:rsidP="005332BB">
      <w:pPr>
        <w:numPr>
          <w:ilvl w:val="0"/>
          <w:numId w:val="50"/>
        </w:numPr>
        <w:spacing w:after="0"/>
        <w:rPr>
          <w:rFonts w:eastAsia="Times New Roman"/>
          <w:b/>
        </w:rPr>
      </w:pPr>
      <w:r w:rsidRPr="00CA7F83">
        <w:rPr>
          <w:rFonts w:eastAsia="Times New Roman"/>
          <w:b/>
        </w:rPr>
        <w:t xml:space="preserve">Conclusion: </w:t>
      </w:r>
    </w:p>
    <w:p w14:paraId="682A614C" w14:textId="77777777" w:rsidR="005332BB" w:rsidRPr="00CA7F83" w:rsidRDefault="005332BB" w:rsidP="005332BB">
      <w:pPr>
        <w:pStyle w:val="ListParagraph"/>
        <w:numPr>
          <w:ilvl w:val="1"/>
          <w:numId w:val="50"/>
        </w:numPr>
        <w:spacing w:after="0"/>
        <w:ind w:leftChars="0"/>
        <w:rPr>
          <w:rFonts w:eastAsiaTheme="minorEastAsia"/>
          <w:b/>
        </w:rPr>
      </w:pPr>
      <w:proofErr w:type="spellStart"/>
      <w:r w:rsidRPr="00CA7F83">
        <w:rPr>
          <w:b/>
        </w:rPr>
        <w:t>sl-StartSymbol</w:t>
      </w:r>
      <w:proofErr w:type="spellEnd"/>
      <w:r w:rsidRPr="00CA7F83">
        <w:rPr>
          <w:b/>
        </w:rPr>
        <w:t xml:space="preserve"> is only used for operation without shared spectrum channel access.</w:t>
      </w:r>
    </w:p>
    <w:p w14:paraId="6691043A" w14:textId="77777777" w:rsidR="005332BB" w:rsidRPr="005332BB" w:rsidRDefault="005332BB" w:rsidP="002D6B4D">
      <w:pPr>
        <w:pStyle w:val="ListParagraph"/>
        <w:numPr>
          <w:ilvl w:val="1"/>
          <w:numId w:val="50"/>
        </w:numPr>
        <w:spacing w:after="0"/>
        <w:ind w:leftChars="0"/>
        <w:rPr>
          <w:rFonts w:eastAsiaTheme="minorEastAsia"/>
          <w:b/>
          <w:lang w:val="en-US" w:eastAsia="zh-CN"/>
        </w:rPr>
      </w:pPr>
      <w:proofErr w:type="spellStart"/>
      <w:r w:rsidRPr="005332BB">
        <w:rPr>
          <w:b/>
        </w:rPr>
        <w:t>sl-StartingSymbolFirst</w:t>
      </w:r>
      <w:proofErr w:type="spellEnd"/>
      <w:r w:rsidRPr="005332BB">
        <w:rPr>
          <w:b/>
        </w:rPr>
        <w:t> and/or </w:t>
      </w:r>
      <w:proofErr w:type="spellStart"/>
      <w:r w:rsidRPr="005332BB">
        <w:rPr>
          <w:b/>
        </w:rPr>
        <w:t>sl-StartingSymbolSecond</w:t>
      </w:r>
      <w:proofErr w:type="spellEnd"/>
      <w:r w:rsidRPr="005332BB">
        <w:rPr>
          <w:b/>
        </w:rPr>
        <w:t> are only used for operation with shared spectrum channel access.</w:t>
      </w:r>
    </w:p>
    <w:p w14:paraId="53674D36" w14:textId="77777777" w:rsidR="005332BB" w:rsidRDefault="005332BB" w:rsidP="005332BB">
      <w:pPr>
        <w:spacing w:after="0"/>
        <w:rPr>
          <w:rFonts w:eastAsiaTheme="minorEastAsia"/>
          <w:b/>
          <w:lang w:val="en-US" w:eastAsia="zh-CN"/>
        </w:rPr>
      </w:pPr>
    </w:p>
    <w:p w14:paraId="3B42EC71" w14:textId="2AA33CFC" w:rsidR="005332BB" w:rsidRPr="005332BB" w:rsidRDefault="005332BB" w:rsidP="005332BB">
      <w:pPr>
        <w:spacing w:after="0"/>
        <w:rPr>
          <w:rFonts w:eastAsiaTheme="minorEastAsia"/>
          <w:b/>
          <w:lang w:val="en-US" w:eastAsia="zh-CN"/>
        </w:rPr>
      </w:pPr>
      <w:r w:rsidRPr="005332BB">
        <w:rPr>
          <w:rFonts w:eastAsiaTheme="minorEastAsia"/>
          <w:b/>
          <w:lang w:val="en-US" w:eastAsia="zh-CN"/>
        </w:rPr>
        <w:t xml:space="preserve">Proposal 2: For Issue 2: </w:t>
      </w:r>
    </w:p>
    <w:p w14:paraId="11758651" w14:textId="77777777" w:rsidR="005332BB" w:rsidRPr="00083282" w:rsidRDefault="005332BB" w:rsidP="005332BB">
      <w:pPr>
        <w:pStyle w:val="ListParagraph"/>
        <w:numPr>
          <w:ilvl w:val="0"/>
          <w:numId w:val="50"/>
        </w:numPr>
        <w:spacing w:after="0"/>
        <w:ind w:leftChars="0"/>
        <w:rPr>
          <w:rFonts w:eastAsiaTheme="minorEastAsia"/>
          <w:b/>
          <w:lang w:val="en-US" w:eastAsia="zh-CN"/>
        </w:rPr>
      </w:pPr>
      <w:r w:rsidRPr="00083282">
        <w:rPr>
          <w:rFonts w:eastAsiaTheme="minorEastAsia"/>
          <w:b/>
          <w:lang w:val="en-US" w:eastAsia="zh-CN"/>
        </w:rPr>
        <w:t xml:space="preserve">Conclusion: </w:t>
      </w:r>
    </w:p>
    <w:p w14:paraId="3A91C277" w14:textId="56ED3CB2" w:rsidR="005332BB" w:rsidRPr="005332BB" w:rsidRDefault="005332BB" w:rsidP="005332BB">
      <w:pPr>
        <w:pStyle w:val="ListParagraph"/>
        <w:numPr>
          <w:ilvl w:val="1"/>
          <w:numId w:val="50"/>
        </w:numPr>
        <w:tabs>
          <w:tab w:val="left" w:pos="1300"/>
        </w:tabs>
        <w:spacing w:line="276" w:lineRule="auto"/>
        <w:ind w:leftChars="0"/>
        <w:jc w:val="both"/>
        <w:rPr>
          <w:rFonts w:eastAsiaTheme="minorEastAsia"/>
          <w:b/>
          <w:lang w:eastAsia="zh-CN"/>
        </w:rPr>
      </w:pPr>
      <w:r w:rsidRPr="00083282">
        <w:rPr>
          <w:b/>
        </w:rPr>
        <w:t>It is RAN1 common understanding that in RAN1 specifications, when a RRC parameter is provided, it includes the case that the RRC parameter is not configured and a default value (if specified in TS 38.331) of the RRC parameter is used.</w:t>
      </w:r>
    </w:p>
    <w:p w14:paraId="67CD687A" w14:textId="0EE5BDC7" w:rsidR="008554CC" w:rsidRDefault="00F3785E"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Reference</w:t>
      </w:r>
    </w:p>
    <w:p w14:paraId="22AD1D43" w14:textId="6BCF9052" w:rsidR="00A4536E" w:rsidRPr="00CA7F83" w:rsidRDefault="00C41AD5" w:rsidP="00C41AD5">
      <w:pPr>
        <w:tabs>
          <w:tab w:val="left" w:pos="3600"/>
        </w:tabs>
        <w:jc w:val="both"/>
      </w:pPr>
      <w:r>
        <w:t>[</w:t>
      </w:r>
      <w:r w:rsidR="00A4536E">
        <w:t>1</w:t>
      </w:r>
      <w:r>
        <w:t>] 3GPP RAN1#11</w:t>
      </w:r>
      <w:r w:rsidR="00A93B15">
        <w:t>9</w:t>
      </w:r>
      <w:r>
        <w:t xml:space="preserve"> chairman notes, </w:t>
      </w:r>
      <w:r w:rsidR="00A93B15">
        <w:t>November</w:t>
      </w:r>
      <w:r>
        <w:t>, 2024.</w:t>
      </w:r>
    </w:p>
    <w:p w14:paraId="63DE7222" w14:textId="77777777" w:rsidR="008554CC" w:rsidRPr="00F53389" w:rsidRDefault="008554CC" w:rsidP="006D1D1A">
      <w:pPr>
        <w:spacing w:after="0"/>
        <w:rPr>
          <w:lang w:eastAsia="ja-JP"/>
        </w:rPr>
      </w:pPr>
    </w:p>
    <w:sectPr w:rsidR="008554CC" w:rsidRPr="00F5338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1ED12C" w16cid:durableId="2A5F67D8"/>
  <w16cid:commentId w16cid:paraId="39CE7AE0" w16cid:durableId="2A5F67D9"/>
  <w16cid:commentId w16cid:paraId="7E9A480E" w16cid:durableId="2A5F67DA"/>
  <w16cid:commentId w16cid:paraId="740F70C3" w16cid:durableId="2A5F692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BEFAF" w14:textId="77777777" w:rsidR="00057BBC" w:rsidRDefault="00057BBC" w:rsidP="00083046">
      <w:r>
        <w:separator/>
      </w:r>
    </w:p>
  </w:endnote>
  <w:endnote w:type="continuationSeparator" w:id="0">
    <w:p w14:paraId="12E2678B" w14:textId="77777777" w:rsidR="00057BBC" w:rsidRDefault="00057BB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879D0" w14:textId="77777777" w:rsidR="00057BBC" w:rsidRDefault="00057BBC" w:rsidP="00083046">
      <w:r>
        <w:separator/>
      </w:r>
    </w:p>
  </w:footnote>
  <w:footnote w:type="continuationSeparator" w:id="0">
    <w:p w14:paraId="694D0392" w14:textId="77777777" w:rsidR="00057BBC" w:rsidRDefault="00057BB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A2003" w:rsidRDefault="005A20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D29B13"/>
    <w:multiLevelType w:val="singleLevel"/>
    <w:tmpl w:val="BED29B13"/>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D7CAB"/>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A9687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7756B7"/>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AC28B2"/>
    <w:multiLevelType w:val="hybridMultilevel"/>
    <w:tmpl w:val="346C9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052EEF"/>
    <w:multiLevelType w:val="hybridMultilevel"/>
    <w:tmpl w:val="D1E6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A5C52"/>
    <w:multiLevelType w:val="hybridMultilevel"/>
    <w:tmpl w:val="116A67CC"/>
    <w:lvl w:ilvl="0" w:tplc="5292FA36">
      <w:start w:val="1"/>
      <w:numFmt w:val="bullet"/>
      <w:lvlText w:val="•"/>
      <w:lvlJc w:val="left"/>
      <w:pPr>
        <w:tabs>
          <w:tab w:val="num" w:pos="720"/>
        </w:tabs>
        <w:ind w:left="720" w:hanging="360"/>
      </w:pPr>
      <w:rPr>
        <w:rFonts w:ascii="Arial" w:hAnsi="Arial" w:hint="default"/>
      </w:rPr>
    </w:lvl>
    <w:lvl w:ilvl="1" w:tplc="8B662BEC">
      <w:start w:val="190"/>
      <w:numFmt w:val="bullet"/>
      <w:lvlText w:val="•"/>
      <w:lvlJc w:val="left"/>
      <w:pPr>
        <w:tabs>
          <w:tab w:val="num" w:pos="1440"/>
        </w:tabs>
        <w:ind w:left="1440" w:hanging="360"/>
      </w:pPr>
      <w:rPr>
        <w:rFonts w:ascii="Arial" w:hAnsi="Arial" w:hint="default"/>
      </w:rPr>
    </w:lvl>
    <w:lvl w:ilvl="2" w:tplc="549A057C" w:tentative="1">
      <w:start w:val="1"/>
      <w:numFmt w:val="bullet"/>
      <w:lvlText w:val="•"/>
      <w:lvlJc w:val="left"/>
      <w:pPr>
        <w:tabs>
          <w:tab w:val="num" w:pos="2160"/>
        </w:tabs>
        <w:ind w:left="2160" w:hanging="360"/>
      </w:pPr>
      <w:rPr>
        <w:rFonts w:ascii="Arial" w:hAnsi="Arial" w:hint="default"/>
      </w:rPr>
    </w:lvl>
    <w:lvl w:ilvl="3" w:tplc="E8025094" w:tentative="1">
      <w:start w:val="1"/>
      <w:numFmt w:val="bullet"/>
      <w:lvlText w:val="•"/>
      <w:lvlJc w:val="left"/>
      <w:pPr>
        <w:tabs>
          <w:tab w:val="num" w:pos="2880"/>
        </w:tabs>
        <w:ind w:left="2880" w:hanging="360"/>
      </w:pPr>
      <w:rPr>
        <w:rFonts w:ascii="Arial" w:hAnsi="Arial" w:hint="default"/>
      </w:rPr>
    </w:lvl>
    <w:lvl w:ilvl="4" w:tplc="D8B425A6" w:tentative="1">
      <w:start w:val="1"/>
      <w:numFmt w:val="bullet"/>
      <w:lvlText w:val="•"/>
      <w:lvlJc w:val="left"/>
      <w:pPr>
        <w:tabs>
          <w:tab w:val="num" w:pos="3600"/>
        </w:tabs>
        <w:ind w:left="3600" w:hanging="360"/>
      </w:pPr>
      <w:rPr>
        <w:rFonts w:ascii="Arial" w:hAnsi="Arial" w:hint="default"/>
      </w:rPr>
    </w:lvl>
    <w:lvl w:ilvl="5" w:tplc="C8DE674A" w:tentative="1">
      <w:start w:val="1"/>
      <w:numFmt w:val="bullet"/>
      <w:lvlText w:val="•"/>
      <w:lvlJc w:val="left"/>
      <w:pPr>
        <w:tabs>
          <w:tab w:val="num" w:pos="4320"/>
        </w:tabs>
        <w:ind w:left="4320" w:hanging="360"/>
      </w:pPr>
      <w:rPr>
        <w:rFonts w:ascii="Arial" w:hAnsi="Arial" w:hint="default"/>
      </w:rPr>
    </w:lvl>
    <w:lvl w:ilvl="6" w:tplc="0158E41A" w:tentative="1">
      <w:start w:val="1"/>
      <w:numFmt w:val="bullet"/>
      <w:lvlText w:val="•"/>
      <w:lvlJc w:val="left"/>
      <w:pPr>
        <w:tabs>
          <w:tab w:val="num" w:pos="5040"/>
        </w:tabs>
        <w:ind w:left="5040" w:hanging="360"/>
      </w:pPr>
      <w:rPr>
        <w:rFonts w:ascii="Arial" w:hAnsi="Arial" w:hint="default"/>
      </w:rPr>
    </w:lvl>
    <w:lvl w:ilvl="7" w:tplc="64709400" w:tentative="1">
      <w:start w:val="1"/>
      <w:numFmt w:val="bullet"/>
      <w:lvlText w:val="•"/>
      <w:lvlJc w:val="left"/>
      <w:pPr>
        <w:tabs>
          <w:tab w:val="num" w:pos="5760"/>
        </w:tabs>
        <w:ind w:left="5760" w:hanging="360"/>
      </w:pPr>
      <w:rPr>
        <w:rFonts w:ascii="Arial" w:hAnsi="Arial" w:hint="default"/>
      </w:rPr>
    </w:lvl>
    <w:lvl w:ilvl="8" w:tplc="619C2C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DA60F3D"/>
    <w:multiLevelType w:val="hybridMultilevel"/>
    <w:tmpl w:val="AA14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2D2D97"/>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C60F20"/>
    <w:multiLevelType w:val="hybridMultilevel"/>
    <w:tmpl w:val="F6EA2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2B6878"/>
    <w:multiLevelType w:val="hybridMultilevel"/>
    <w:tmpl w:val="398C0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F66B4A"/>
    <w:multiLevelType w:val="hybridMultilevel"/>
    <w:tmpl w:val="9DEC1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33"/>
  </w:num>
  <w:num w:numId="4">
    <w:abstractNumId w:val="39"/>
  </w:num>
  <w:num w:numId="5">
    <w:abstractNumId w:val="26"/>
  </w:num>
  <w:num w:numId="6">
    <w:abstractNumId w:val="43"/>
  </w:num>
  <w:num w:numId="7">
    <w:abstractNumId w:val="28"/>
  </w:num>
  <w:num w:numId="8">
    <w:abstractNumId w:val="27"/>
  </w:num>
  <w:num w:numId="9">
    <w:abstractNumId w:val="5"/>
  </w:num>
  <w:num w:numId="10">
    <w:abstractNumId w:val="30"/>
  </w:num>
  <w:num w:numId="11">
    <w:abstractNumId w:val="47"/>
  </w:num>
  <w:num w:numId="12">
    <w:abstractNumId w:val="46"/>
  </w:num>
  <w:num w:numId="13">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6"/>
  </w:num>
  <w:num w:numId="15">
    <w:abstractNumId w:val="13"/>
  </w:num>
  <w:num w:numId="16">
    <w:abstractNumId w:val="49"/>
  </w:num>
  <w:num w:numId="17">
    <w:abstractNumId w:val="19"/>
  </w:num>
  <w:num w:numId="18">
    <w:abstractNumId w:val="37"/>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40"/>
  </w:num>
  <w:num w:numId="22">
    <w:abstractNumId w:val="35"/>
  </w:num>
  <w:num w:numId="23">
    <w:abstractNumId w:val="24"/>
  </w:num>
  <w:num w:numId="24">
    <w:abstractNumId w:val="14"/>
  </w:num>
  <w:num w:numId="25">
    <w:abstractNumId w:val="48"/>
  </w:num>
  <w:num w:numId="26">
    <w:abstractNumId w:val="42"/>
  </w:num>
  <w:num w:numId="27">
    <w:abstractNumId w:val="34"/>
  </w:num>
  <w:num w:numId="28">
    <w:abstractNumId w:val="16"/>
  </w:num>
  <w:num w:numId="29">
    <w:abstractNumId w:val="3"/>
  </w:num>
  <w:num w:numId="30">
    <w:abstractNumId w:val="8"/>
  </w:num>
  <w:num w:numId="31">
    <w:abstractNumId w:val="41"/>
  </w:num>
  <w:num w:numId="32">
    <w:abstractNumId w:val="1"/>
  </w:num>
  <w:num w:numId="33">
    <w:abstractNumId w:val="32"/>
  </w:num>
  <w:num w:numId="34">
    <w:abstractNumId w:val="44"/>
  </w:num>
  <w:num w:numId="35">
    <w:abstractNumId w:val="20"/>
  </w:num>
  <w:num w:numId="36">
    <w:abstractNumId w:val="25"/>
  </w:num>
  <w:num w:numId="37">
    <w:abstractNumId w:val="22"/>
  </w:num>
  <w:num w:numId="38">
    <w:abstractNumId w:val="21"/>
  </w:num>
  <w:num w:numId="39">
    <w:abstractNumId w:val="23"/>
  </w:num>
  <w:num w:numId="40">
    <w:abstractNumId w:val="11"/>
  </w:num>
  <w:num w:numId="41">
    <w:abstractNumId w:val="4"/>
  </w:num>
  <w:num w:numId="42">
    <w:abstractNumId w:val="12"/>
  </w:num>
  <w:num w:numId="43">
    <w:abstractNumId w:val="6"/>
  </w:num>
  <w:num w:numId="44">
    <w:abstractNumId w:val="7"/>
  </w:num>
  <w:num w:numId="45">
    <w:abstractNumId w:val="18"/>
  </w:num>
  <w:num w:numId="46">
    <w:abstractNumId w:val="10"/>
  </w:num>
  <w:num w:numId="47">
    <w:abstractNumId w:val="29"/>
  </w:num>
  <w:num w:numId="48">
    <w:abstractNumId w:val="0"/>
  </w:num>
  <w:num w:numId="49">
    <w:abstractNumId w:val="38"/>
  </w:num>
  <w:num w:numId="50">
    <w:abstractNumId w:val="15"/>
  </w:num>
  <w:num w:numId="51">
    <w:abstractNumId w:val="4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07D35"/>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DEC"/>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20CD"/>
    <w:rsid w:val="000621DB"/>
    <w:rsid w:val="0006226F"/>
    <w:rsid w:val="0006267E"/>
    <w:rsid w:val="00062716"/>
    <w:rsid w:val="000627C6"/>
    <w:rsid w:val="00062907"/>
    <w:rsid w:val="000629B1"/>
    <w:rsid w:val="000636DD"/>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FB4"/>
    <w:rsid w:val="00083046"/>
    <w:rsid w:val="00083282"/>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564"/>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3AE"/>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913"/>
    <w:rsid w:val="00205CEB"/>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BA5"/>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76C"/>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0E1B"/>
    <w:rsid w:val="002F1C3B"/>
    <w:rsid w:val="002F2451"/>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33A"/>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6F4D"/>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CD9"/>
    <w:rsid w:val="003C5ED0"/>
    <w:rsid w:val="003C6364"/>
    <w:rsid w:val="003C6D30"/>
    <w:rsid w:val="003C6D97"/>
    <w:rsid w:val="003C73BB"/>
    <w:rsid w:val="003C748B"/>
    <w:rsid w:val="003D02B2"/>
    <w:rsid w:val="003D02E8"/>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5BB"/>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05D"/>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81A"/>
    <w:rsid w:val="004958A6"/>
    <w:rsid w:val="00495E59"/>
    <w:rsid w:val="00496784"/>
    <w:rsid w:val="00497D37"/>
    <w:rsid w:val="004A0153"/>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488"/>
    <w:rsid w:val="00517D69"/>
    <w:rsid w:val="00520036"/>
    <w:rsid w:val="0052049D"/>
    <w:rsid w:val="0052123A"/>
    <w:rsid w:val="0052125F"/>
    <w:rsid w:val="00521E7E"/>
    <w:rsid w:val="005227F5"/>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DB3"/>
    <w:rsid w:val="00532F0F"/>
    <w:rsid w:val="00533028"/>
    <w:rsid w:val="00533278"/>
    <w:rsid w:val="005332BB"/>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357"/>
    <w:rsid w:val="005515A9"/>
    <w:rsid w:val="005515B3"/>
    <w:rsid w:val="0055161E"/>
    <w:rsid w:val="0055167A"/>
    <w:rsid w:val="00551852"/>
    <w:rsid w:val="00552449"/>
    <w:rsid w:val="005525FD"/>
    <w:rsid w:val="00552E8C"/>
    <w:rsid w:val="00553AF5"/>
    <w:rsid w:val="00554665"/>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20A"/>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660B"/>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003"/>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4AA2"/>
    <w:rsid w:val="006355F1"/>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50AF"/>
    <w:rsid w:val="00665A5C"/>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628D"/>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711"/>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CDB"/>
    <w:rsid w:val="00745DED"/>
    <w:rsid w:val="007461E0"/>
    <w:rsid w:val="00746D48"/>
    <w:rsid w:val="0074762D"/>
    <w:rsid w:val="00747CB1"/>
    <w:rsid w:val="00750E72"/>
    <w:rsid w:val="0075100B"/>
    <w:rsid w:val="00753938"/>
    <w:rsid w:val="00753A41"/>
    <w:rsid w:val="00753E6F"/>
    <w:rsid w:val="00754B13"/>
    <w:rsid w:val="00755AD7"/>
    <w:rsid w:val="00755DF3"/>
    <w:rsid w:val="0075646A"/>
    <w:rsid w:val="007564BA"/>
    <w:rsid w:val="007564FF"/>
    <w:rsid w:val="00756864"/>
    <w:rsid w:val="00756BF6"/>
    <w:rsid w:val="00756F8C"/>
    <w:rsid w:val="00757B9B"/>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174"/>
    <w:rsid w:val="00806325"/>
    <w:rsid w:val="00806712"/>
    <w:rsid w:val="00806DF5"/>
    <w:rsid w:val="00806F56"/>
    <w:rsid w:val="00806F76"/>
    <w:rsid w:val="008070DA"/>
    <w:rsid w:val="0080789D"/>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3DB9"/>
    <w:rsid w:val="00824242"/>
    <w:rsid w:val="008242E2"/>
    <w:rsid w:val="0082540F"/>
    <w:rsid w:val="008256FA"/>
    <w:rsid w:val="00825973"/>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0DCF"/>
    <w:rsid w:val="00891393"/>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5C27"/>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442"/>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CA0"/>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A90"/>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EBA"/>
    <w:rsid w:val="00A61895"/>
    <w:rsid w:val="00A6193A"/>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630"/>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69B"/>
    <w:rsid w:val="00B52B18"/>
    <w:rsid w:val="00B535D2"/>
    <w:rsid w:val="00B53A5A"/>
    <w:rsid w:val="00B53B8E"/>
    <w:rsid w:val="00B53DE2"/>
    <w:rsid w:val="00B54069"/>
    <w:rsid w:val="00B54639"/>
    <w:rsid w:val="00B54AD0"/>
    <w:rsid w:val="00B556E3"/>
    <w:rsid w:val="00B5591A"/>
    <w:rsid w:val="00B55D29"/>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6FF0"/>
    <w:rsid w:val="00B6735A"/>
    <w:rsid w:val="00B673D5"/>
    <w:rsid w:val="00B67D4A"/>
    <w:rsid w:val="00B7001C"/>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878"/>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216C"/>
    <w:rsid w:val="00BF2420"/>
    <w:rsid w:val="00BF26A0"/>
    <w:rsid w:val="00BF2759"/>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56CF"/>
    <w:rsid w:val="00C2617F"/>
    <w:rsid w:val="00C26272"/>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429"/>
    <w:rsid w:val="00C50936"/>
    <w:rsid w:val="00C511E0"/>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142"/>
    <w:rsid w:val="00C62546"/>
    <w:rsid w:val="00C62596"/>
    <w:rsid w:val="00C625F5"/>
    <w:rsid w:val="00C62B91"/>
    <w:rsid w:val="00C62BAD"/>
    <w:rsid w:val="00C63085"/>
    <w:rsid w:val="00C630A1"/>
    <w:rsid w:val="00C638AC"/>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6"/>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C66"/>
    <w:rsid w:val="00C82F50"/>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A7F83"/>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6D0"/>
    <w:rsid w:val="00CD386A"/>
    <w:rsid w:val="00CD3892"/>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0D4"/>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67"/>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3F7E"/>
    <w:rsid w:val="00D442E5"/>
    <w:rsid w:val="00D44531"/>
    <w:rsid w:val="00D445D0"/>
    <w:rsid w:val="00D44B7D"/>
    <w:rsid w:val="00D4578C"/>
    <w:rsid w:val="00D464F3"/>
    <w:rsid w:val="00D47AEA"/>
    <w:rsid w:val="00D5071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671"/>
    <w:rsid w:val="00D60A57"/>
    <w:rsid w:val="00D60C33"/>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70197"/>
    <w:rsid w:val="00D701A1"/>
    <w:rsid w:val="00D712EA"/>
    <w:rsid w:val="00D712F8"/>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AEC"/>
    <w:rsid w:val="00DB20BE"/>
    <w:rsid w:val="00DB22CD"/>
    <w:rsid w:val="00DB2B93"/>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5C15"/>
    <w:rsid w:val="00DD6237"/>
    <w:rsid w:val="00DD64D9"/>
    <w:rsid w:val="00DD67A4"/>
    <w:rsid w:val="00DD7E33"/>
    <w:rsid w:val="00DD7FE8"/>
    <w:rsid w:val="00DE0B75"/>
    <w:rsid w:val="00DE135B"/>
    <w:rsid w:val="00DE14F5"/>
    <w:rsid w:val="00DE1AC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326"/>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D27"/>
    <w:rsid w:val="00E73012"/>
    <w:rsid w:val="00E73669"/>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75F"/>
    <w:rsid w:val="00EA1E56"/>
    <w:rsid w:val="00EA2847"/>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ED3"/>
    <w:rsid w:val="00F23F93"/>
    <w:rsid w:val="00F23FB6"/>
    <w:rsid w:val="00F24390"/>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1E48"/>
    <w:rsid w:val="00F92066"/>
    <w:rsid w:val="00F92588"/>
    <w:rsid w:val="00F92923"/>
    <w:rsid w:val="00F92B60"/>
    <w:rsid w:val="00F9306F"/>
    <w:rsid w:val="00F9397F"/>
    <w:rsid w:val="00F93DAF"/>
    <w:rsid w:val="00F94A24"/>
    <w:rsid w:val="00F94C74"/>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195"/>
    <w:rsid w:val="00FD149A"/>
    <w:rsid w:val="00FD1540"/>
    <w:rsid w:val="00FD1553"/>
    <w:rsid w:val="00FD194D"/>
    <w:rsid w:val="00FD213C"/>
    <w:rsid w:val="00FD2879"/>
    <w:rsid w:val="00FD30F6"/>
    <w:rsid w:val="00FD3250"/>
    <w:rsid w:val="00FD357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1151213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52AEA-5720-4202-8DF1-AD5275405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516</Words>
  <Characters>3018</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2024-11-06T15:54:00Z</dcterms:created>
  <dcterms:modified xsi:type="dcterms:W3CDTF">2025-02-06T16:01:00Z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